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E5" w:rsidRPr="006C0D49" w:rsidRDefault="00693417">
      <w:pPr>
        <w:rPr>
          <w:rFonts w:ascii="Times New Roman" w:hAnsi="Times New Roman" w:cs="Times New Roman"/>
          <w:b/>
        </w:rPr>
      </w:pPr>
      <w:r w:rsidRPr="006C0D49">
        <w:rPr>
          <w:rFonts w:ascii="Times New Roman" w:hAnsi="Times New Roman" w:cs="Times New Roman"/>
          <w:b/>
        </w:rPr>
        <w:t>Task Analysis</w:t>
      </w:r>
    </w:p>
    <w:p w:rsidR="00693417" w:rsidRDefault="00947A1B" w:rsidP="00663BDA">
      <w:pPr>
        <w:spacing w:after="0"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In order to build out task analysis we went through the electromagnets content sheet we got from </w:t>
      </w:r>
      <w:proofErr w:type="gramStart"/>
      <w:r>
        <w:rPr>
          <w:rFonts w:ascii="Times New Roman" w:hAnsi="Times New Roman" w:cs="Times New Roman"/>
        </w:rPr>
        <w:t>EPICS  team</w:t>
      </w:r>
      <w:proofErr w:type="gramEnd"/>
      <w:r>
        <w:rPr>
          <w:rFonts w:ascii="Times New Roman" w:hAnsi="Times New Roman" w:cs="Times New Roman"/>
        </w:rPr>
        <w:t xml:space="preserve">. </w:t>
      </w:r>
      <w:r w:rsidR="001F4119">
        <w:rPr>
          <w:rFonts w:ascii="Times New Roman" w:hAnsi="Times New Roman" w:cs="Times New Roman"/>
        </w:rPr>
        <w:t xml:space="preserve">This was an interesting experience in that </w:t>
      </w:r>
      <w:r w:rsidR="009470BD">
        <w:rPr>
          <w:rFonts w:ascii="Times New Roman" w:hAnsi="Times New Roman" w:cs="Times New Roman"/>
        </w:rPr>
        <w:t xml:space="preserve">we had to deal with a topic or lesson on which we did not have too much prior knowledge. </w:t>
      </w:r>
      <w:r w:rsidR="00F72844">
        <w:rPr>
          <w:rFonts w:ascii="Times New Roman" w:hAnsi="Times New Roman" w:cs="Times New Roman"/>
        </w:rPr>
        <w:t xml:space="preserve">Based on the content, we decided that this was a sort of principle learning including concepts as well ranging from </w:t>
      </w:r>
      <w:r w:rsidR="00E7663B">
        <w:rPr>
          <w:rFonts w:ascii="Times New Roman" w:hAnsi="Times New Roman" w:cs="Times New Roman"/>
        </w:rPr>
        <w:t xml:space="preserve">an electromagnet to circuits. </w:t>
      </w:r>
      <w:r w:rsidR="00AB5C98">
        <w:rPr>
          <w:rFonts w:ascii="Times New Roman" w:hAnsi="Times New Roman" w:cs="Times New Roman"/>
        </w:rPr>
        <w:t xml:space="preserve">We also took into account the fact that </w:t>
      </w:r>
      <w:r w:rsidR="002A672C">
        <w:rPr>
          <w:rFonts w:ascii="Times New Roman" w:hAnsi="Times New Roman" w:cs="Times New Roman"/>
        </w:rPr>
        <w:t xml:space="preserve">learning experience would be online and would be achieved on the computer. </w:t>
      </w:r>
      <w:r w:rsidR="00C0507D">
        <w:rPr>
          <w:rFonts w:ascii="Times New Roman" w:hAnsi="Times New Roman" w:cs="Times New Roman"/>
        </w:rPr>
        <w:t>Consequently</w:t>
      </w:r>
      <w:r w:rsidR="002A672C">
        <w:rPr>
          <w:rFonts w:ascii="Times New Roman" w:hAnsi="Times New Roman" w:cs="Times New Roman"/>
        </w:rPr>
        <w:t xml:space="preserve">, our first task analysis included such basic computer skills as connecting to the WWW, navigation and the like. </w:t>
      </w:r>
      <w:r w:rsidR="00C0507D">
        <w:rPr>
          <w:rFonts w:ascii="Times New Roman" w:hAnsi="Times New Roman" w:cs="Times New Roman"/>
        </w:rPr>
        <w:t xml:space="preserve">Assuming that our learners would need to take notes down while working through module, we </w:t>
      </w:r>
      <w:proofErr w:type="gramStart"/>
      <w:r w:rsidR="00C0507D">
        <w:rPr>
          <w:rFonts w:ascii="Times New Roman" w:hAnsi="Times New Roman" w:cs="Times New Roman"/>
        </w:rPr>
        <w:t>decides</w:t>
      </w:r>
      <w:proofErr w:type="gramEnd"/>
      <w:r w:rsidR="00C0507D">
        <w:rPr>
          <w:rFonts w:ascii="Times New Roman" w:hAnsi="Times New Roman" w:cs="Times New Roman"/>
        </w:rPr>
        <w:t xml:space="preserve"> to insert “basic note taking” skills at the bottom of our first task analysis as one of the main prerequisite steps. </w:t>
      </w:r>
      <w:r w:rsidR="007F7223">
        <w:rPr>
          <w:rFonts w:ascii="Times New Roman" w:hAnsi="Times New Roman" w:cs="Times New Roman"/>
        </w:rPr>
        <w:t>Because we agreed that our module would also include learning of some concepts, some vocabulary possibly related to these concepts would have also been learned, thus constituting another basic step at the bottom of our tasks analysis.</w:t>
      </w:r>
    </w:p>
    <w:p w:rsidR="007F7223" w:rsidRDefault="007F7223" w:rsidP="00663BDA">
      <w:pPr>
        <w:spacing w:after="0" w:line="480" w:lineRule="auto"/>
        <w:rPr>
          <w:rFonts w:ascii="Times New Roman" w:hAnsi="Times New Roman" w:cs="Times New Roman"/>
        </w:rPr>
      </w:pPr>
      <w:r>
        <w:rPr>
          <w:rFonts w:ascii="Times New Roman" w:hAnsi="Times New Roman" w:cs="Times New Roman"/>
        </w:rPr>
        <w:tab/>
        <w:t xml:space="preserve">These basic steps gave path to the second-order ones that would be called “description and identification of the basic concepts and phenomena related to electromagnets. Needless to say, these constituted the lowest level </w:t>
      </w:r>
      <w:r w:rsidR="00D76462">
        <w:rPr>
          <w:rFonts w:ascii="Times New Roman" w:hAnsi="Times New Roman" w:cs="Times New Roman"/>
        </w:rPr>
        <w:t>of Bloom`s taxonomy: knowledge. The next step involved tapping learners` prior knowledge on magnets and connect</w:t>
      </w:r>
      <w:r w:rsidR="00D139FD">
        <w:rPr>
          <w:rFonts w:ascii="Times New Roman" w:hAnsi="Times New Roman" w:cs="Times New Roman"/>
        </w:rPr>
        <w:t>ing</w:t>
      </w:r>
      <w:r w:rsidR="00D76462">
        <w:rPr>
          <w:rFonts w:ascii="Times New Roman" w:hAnsi="Times New Roman" w:cs="Times New Roman"/>
        </w:rPr>
        <w:t xml:space="preserve"> it to electromagnets. </w:t>
      </w:r>
      <w:r w:rsidR="00F21182">
        <w:rPr>
          <w:rFonts w:ascii="Times New Roman" w:hAnsi="Times New Roman" w:cs="Times New Roman"/>
        </w:rPr>
        <w:t xml:space="preserve">At this point, the task analysis required learners to compare and contrast </w:t>
      </w:r>
      <w:r w:rsidR="005B1214">
        <w:rPr>
          <w:rFonts w:ascii="Times New Roman" w:hAnsi="Times New Roman" w:cs="Times New Roman"/>
        </w:rPr>
        <w:t>concepts</w:t>
      </w:r>
      <w:r w:rsidR="00F8747F">
        <w:rPr>
          <w:rFonts w:ascii="Times New Roman" w:hAnsi="Times New Roman" w:cs="Times New Roman"/>
        </w:rPr>
        <w:t xml:space="preserve"> </w:t>
      </w:r>
      <w:r w:rsidR="005B1214">
        <w:rPr>
          <w:rFonts w:ascii="Times New Roman" w:hAnsi="Times New Roman" w:cs="Times New Roman"/>
        </w:rPr>
        <w:t>+</w:t>
      </w:r>
      <w:r w:rsidR="00F8747F">
        <w:rPr>
          <w:rFonts w:ascii="Times New Roman" w:hAnsi="Times New Roman" w:cs="Times New Roman"/>
        </w:rPr>
        <w:t xml:space="preserve"> </w:t>
      </w:r>
      <w:r w:rsidR="005B1214">
        <w:rPr>
          <w:rFonts w:ascii="Times New Roman" w:hAnsi="Times New Roman" w:cs="Times New Roman"/>
        </w:rPr>
        <w:t xml:space="preserve">principles that related to magnetism and electromagnetism. </w:t>
      </w:r>
      <w:r w:rsidR="008E27F7">
        <w:rPr>
          <w:rFonts w:ascii="Times New Roman" w:hAnsi="Times New Roman" w:cs="Times New Roman"/>
        </w:rPr>
        <w:t xml:space="preserve">Since we hypothesized that points covered so far were also essential for </w:t>
      </w:r>
      <w:r w:rsidR="00DC65F7">
        <w:rPr>
          <w:rFonts w:ascii="Times New Roman" w:hAnsi="Times New Roman" w:cs="Times New Roman"/>
        </w:rPr>
        <w:t xml:space="preserve">the hands-on experiments, our tasks analysis branched into another main area: experimenting on electromagnets which include building an electromagnet. </w:t>
      </w:r>
      <w:r w:rsidR="003F722E">
        <w:rPr>
          <w:rFonts w:ascii="Times New Roman" w:hAnsi="Times New Roman" w:cs="Times New Roman"/>
        </w:rPr>
        <w:t xml:space="preserve">Accordingly, we assumed synergistic activities between these two main parts that would relate the parts in question to each other. </w:t>
      </w:r>
      <w:r w:rsidR="008B6D97">
        <w:rPr>
          <w:rFonts w:ascii="Times New Roman" w:hAnsi="Times New Roman" w:cs="Times New Roman"/>
        </w:rPr>
        <w:t xml:space="preserve">Based upon these, we envisioned that </w:t>
      </w:r>
      <w:r w:rsidR="001F25F9">
        <w:rPr>
          <w:rFonts w:ascii="Times New Roman" w:hAnsi="Times New Roman" w:cs="Times New Roman"/>
        </w:rPr>
        <w:t>learners would move on to relating electromagnets to both electric motors and electric cars.</w:t>
      </w:r>
      <w:r w:rsidR="00C901B2">
        <w:rPr>
          <w:rFonts w:ascii="Times New Roman" w:hAnsi="Times New Roman" w:cs="Times New Roman"/>
        </w:rPr>
        <w:t xml:space="preserve"> The figure on the next page depicts the first task analysis:</w:t>
      </w:r>
    </w:p>
    <w:p w:rsidR="00C901B2" w:rsidRDefault="00C901B2" w:rsidP="00663BDA">
      <w:pPr>
        <w:spacing w:after="0" w:line="480" w:lineRule="auto"/>
        <w:rPr>
          <w:rFonts w:ascii="Times New Roman" w:hAnsi="Times New Roman" w:cs="Times New Roman"/>
        </w:rPr>
      </w:pPr>
    </w:p>
    <w:p w:rsidR="00C901B2" w:rsidRDefault="00C901B2" w:rsidP="00663BDA">
      <w:pPr>
        <w:spacing w:after="0" w:line="480" w:lineRule="auto"/>
        <w:rPr>
          <w:rFonts w:ascii="Times New Roman" w:hAnsi="Times New Roman" w:cs="Times New Roman"/>
        </w:rPr>
      </w:pPr>
    </w:p>
    <w:p w:rsidR="00C901B2" w:rsidRDefault="00C901B2" w:rsidP="00663BDA">
      <w:pPr>
        <w:spacing w:after="0" w:line="480" w:lineRule="auto"/>
        <w:rPr>
          <w:rFonts w:ascii="Times New Roman" w:hAnsi="Times New Roman" w:cs="Times New Roman"/>
        </w:rPr>
      </w:pPr>
    </w:p>
    <w:p w:rsidR="00C901B2" w:rsidRDefault="00C901B2" w:rsidP="00663BDA">
      <w:pPr>
        <w:spacing w:after="0" w:line="480" w:lineRule="auto"/>
        <w:rPr>
          <w:rFonts w:ascii="Times New Roman" w:hAnsi="Times New Roman" w:cs="Times New Roman"/>
        </w:rPr>
      </w:pPr>
      <w:r>
        <w:rPr>
          <w:rFonts w:ascii="Times New Roman" w:hAnsi="Times New Roman" w:cs="Times New Roman"/>
          <w:noProof/>
        </w:rPr>
        <w:lastRenderedPageBreak/>
        <w:drawing>
          <wp:inline distT="0" distB="0" distL="0" distR="0">
            <wp:extent cx="5781675" cy="8229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88346" cy="8239095"/>
                    </a:xfrm>
                    <a:prstGeom prst="rect">
                      <a:avLst/>
                    </a:prstGeom>
                    <a:noFill/>
                    <a:ln w="9525">
                      <a:noFill/>
                      <a:miter lim="800000"/>
                      <a:headEnd/>
                      <a:tailEnd/>
                    </a:ln>
                  </pic:spPr>
                </pic:pic>
              </a:graphicData>
            </a:graphic>
          </wp:inline>
        </w:drawing>
      </w:r>
    </w:p>
    <w:p w:rsidR="00614F22" w:rsidRDefault="00482279" w:rsidP="000436A5">
      <w:pPr>
        <w:spacing w:after="0" w:line="480" w:lineRule="auto"/>
        <w:ind w:firstLine="720"/>
        <w:rPr>
          <w:rFonts w:ascii="Times New Roman" w:hAnsi="Times New Roman" w:cs="Times New Roman"/>
        </w:rPr>
      </w:pPr>
      <w:r>
        <w:rPr>
          <w:rFonts w:ascii="Times New Roman" w:hAnsi="Times New Roman" w:cs="Times New Roman"/>
        </w:rPr>
        <w:lastRenderedPageBreak/>
        <w:t>While building the task analysis above, we also</w:t>
      </w:r>
      <w:r w:rsidR="008B60B2">
        <w:rPr>
          <w:rFonts w:ascii="Times New Roman" w:hAnsi="Times New Roman" w:cs="Times New Roman"/>
        </w:rPr>
        <w:t xml:space="preserve"> </w:t>
      </w:r>
      <w:r>
        <w:rPr>
          <w:rFonts w:ascii="Times New Roman" w:hAnsi="Times New Roman" w:cs="Times New Roman"/>
        </w:rPr>
        <w:t xml:space="preserve">reflected on the flow of our module: how to start, how to orient and motivate etc. </w:t>
      </w:r>
      <w:r w:rsidR="008B60B2">
        <w:rPr>
          <w:rFonts w:ascii="Times New Roman" w:hAnsi="Times New Roman" w:cs="Times New Roman"/>
        </w:rPr>
        <w:t xml:space="preserve">Doing this while building the task analysis was very beneficial for two basic reasons: 1) it was clearer to see </w:t>
      </w:r>
      <w:r w:rsidR="00670A9F">
        <w:rPr>
          <w:rFonts w:ascii="Times New Roman" w:hAnsi="Times New Roman" w:cs="Times New Roman"/>
        </w:rPr>
        <w:t xml:space="preserve">or build connections between types of activities we wanted to insert into our module and </w:t>
      </w:r>
      <w:r w:rsidR="00915EA2">
        <w:rPr>
          <w:rFonts w:ascii="Times New Roman" w:hAnsi="Times New Roman" w:cs="Times New Roman"/>
        </w:rPr>
        <w:t xml:space="preserve">information steps included </w:t>
      </w:r>
      <w:r w:rsidR="00380098">
        <w:rPr>
          <w:rFonts w:ascii="Times New Roman" w:hAnsi="Times New Roman" w:cs="Times New Roman"/>
        </w:rPr>
        <w:t xml:space="preserve">in the task analysis, </w:t>
      </w:r>
      <w:r w:rsidR="00915EA2">
        <w:rPr>
          <w:rFonts w:ascii="Times New Roman" w:hAnsi="Times New Roman" w:cs="Times New Roman"/>
        </w:rPr>
        <w:t xml:space="preserve">and 2) </w:t>
      </w:r>
      <w:r w:rsidR="006A455B">
        <w:rPr>
          <w:rFonts w:ascii="Times New Roman" w:hAnsi="Times New Roman" w:cs="Times New Roman"/>
        </w:rPr>
        <w:t xml:space="preserve">it really helped us to gauge whether what we included in our task analysis </w:t>
      </w:r>
      <w:r w:rsidR="00B873EB">
        <w:rPr>
          <w:rFonts w:ascii="Times New Roman" w:hAnsi="Times New Roman" w:cs="Times New Roman"/>
        </w:rPr>
        <w:t xml:space="preserve">was “doable’ through activities. </w:t>
      </w:r>
      <w:r w:rsidR="001F09DE">
        <w:rPr>
          <w:rFonts w:ascii="Times New Roman" w:hAnsi="Times New Roman" w:cs="Times New Roman"/>
        </w:rPr>
        <w:t>The list of these is as follows:</w:t>
      </w:r>
    </w:p>
    <w:p w:rsidR="007279CF" w:rsidRDefault="007279CF" w:rsidP="007279CF">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1)</w:t>
      </w:r>
      <w:r w:rsidRPr="00E37369">
        <w:rPr>
          <w:rFonts w:ascii="Times New Roman" w:hAnsi="Times New Roman" w:cs="Times New Roman"/>
        </w:rPr>
        <w:t xml:space="preserve"> Basic concept and vocabulary knowledge would be a prerequisite for students to understand the concepts covered in the learning module and the relationships among them (i.e., principles). Therefore, on the basis of the pretest, the learning module may include some sort of concept learning. Then, the remaining decision is whether this will be an inquiry approach or an expository approach located before beginning to learn the principles or embedded into learning principles themselves.</w:t>
      </w:r>
    </w:p>
    <w:p w:rsidR="00F73FA4" w:rsidRPr="00E37369" w:rsidRDefault="00F73FA4" w:rsidP="007279CF">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p>
    <w:p w:rsidR="007279CF" w:rsidRPr="00E37369" w:rsidRDefault="007279CF" w:rsidP="007279CF">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sidRPr="00E37369">
        <w:rPr>
          <w:rFonts w:ascii="Times New Roman" w:hAnsi="Times New Roman" w:cs="Times New Roman"/>
        </w:rPr>
        <w:t>2) The possible range of concepts would include:</w:t>
      </w:r>
    </w:p>
    <w:p w:rsidR="007279CF" w:rsidRDefault="007279CF" w:rsidP="007279CF">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sidRPr="00E37369">
        <w:rPr>
          <w:rFonts w:ascii="Times New Roman" w:hAnsi="Times New Roman" w:cs="Times New Roman"/>
        </w:rPr>
        <w:t>Magnet, electricity, electrical circuit,  current, electromagnet(ism), strength…Closely related to the concepts, knowledge of the following vocabulary items would be necessary: wire, nail, to wind, washer(s), nut, bolt, sandpaper, wire cutter, power supply, enamel, electrical tape, linear trend</w:t>
      </w:r>
      <w:r>
        <w:rPr>
          <w:rFonts w:ascii="Times New Roman" w:hAnsi="Times New Roman" w:cs="Times New Roman"/>
        </w:rPr>
        <w:t>, loop</w:t>
      </w:r>
      <w:r w:rsidRPr="00E37369">
        <w:rPr>
          <w:rFonts w:ascii="Times New Roman" w:hAnsi="Times New Roman" w:cs="Times New Roman"/>
        </w:rPr>
        <w:t>.</w:t>
      </w:r>
    </w:p>
    <w:p w:rsidR="00F73FA4" w:rsidRPr="00E37369" w:rsidRDefault="00F73FA4" w:rsidP="007279CF">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p>
    <w:p w:rsidR="007279CF" w:rsidRDefault="007279CF" w:rsidP="007279CF">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sidRPr="00E37369">
        <w:rPr>
          <w:rFonts w:ascii="Times New Roman" w:hAnsi="Times New Roman" w:cs="Times New Roman"/>
        </w:rPr>
        <w:t>3) Similar to concept learning a decision has to be made regarding whether an inquiry or expository approach will be implemented in learning of the principle(s).</w:t>
      </w:r>
    </w:p>
    <w:p w:rsidR="00F73FA4" w:rsidRPr="00E37369" w:rsidRDefault="00F73FA4" w:rsidP="007279CF">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p>
    <w:p w:rsidR="007279CF" w:rsidRDefault="007279CF" w:rsidP="007279CF">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sidRPr="00E37369">
        <w:rPr>
          <w:rFonts w:ascii="Times New Roman" w:hAnsi="Times New Roman" w:cs="Times New Roman"/>
        </w:rPr>
        <w:t>4) Presentation of concepts and vocabulary items may be enriched through visual materials such as pictures.</w:t>
      </w:r>
    </w:p>
    <w:p w:rsidR="00F73FA4" w:rsidRPr="00E37369" w:rsidRDefault="00F73FA4" w:rsidP="007279CF">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p>
    <w:p w:rsidR="007279CF" w:rsidRDefault="007279CF" w:rsidP="007279CF">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sidRPr="00E37369">
        <w:rPr>
          <w:rFonts w:ascii="Times New Roman" w:hAnsi="Times New Roman" w:cs="Times New Roman"/>
        </w:rPr>
        <w:t>5) We need to insert application or do activities in which learners will be asked to engage in practice of the principle(s).</w:t>
      </w:r>
      <w:r>
        <w:rPr>
          <w:rFonts w:ascii="Times New Roman" w:hAnsi="Times New Roman" w:cs="Times New Roman"/>
        </w:rPr>
        <w:t xml:space="preserve"> What kind of practice need to be included in the online module and to what extent it should be separate from the hands-on experiences need to be determined.</w:t>
      </w:r>
    </w:p>
    <w:p w:rsidR="00F73FA4" w:rsidRPr="00E37369" w:rsidRDefault="00F73FA4" w:rsidP="007279CF">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p>
    <w:p w:rsidR="007279CF" w:rsidRDefault="007279CF" w:rsidP="007279CF">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sidRPr="00E37369">
        <w:rPr>
          <w:rFonts w:ascii="Times New Roman" w:hAnsi="Times New Roman" w:cs="Times New Roman"/>
        </w:rPr>
        <w:t xml:space="preserve">6) Even though hands-on experiments themselves constitute application of the principle(s), it seems we are in need of </w:t>
      </w:r>
      <w:proofErr w:type="gramStart"/>
      <w:r w:rsidRPr="00E37369">
        <w:rPr>
          <w:rFonts w:ascii="Times New Roman" w:hAnsi="Times New Roman" w:cs="Times New Roman"/>
        </w:rPr>
        <w:t>connect</w:t>
      </w:r>
      <w:proofErr w:type="gramEnd"/>
      <w:r w:rsidRPr="00E37369">
        <w:rPr>
          <w:rFonts w:ascii="Times New Roman" w:hAnsi="Times New Roman" w:cs="Times New Roman"/>
        </w:rPr>
        <w:t xml:space="preserve"> activities that will bridge the online learnin</w:t>
      </w:r>
      <w:r>
        <w:rPr>
          <w:rFonts w:ascii="Times New Roman" w:hAnsi="Times New Roman" w:cs="Times New Roman"/>
        </w:rPr>
        <w:t>g module to the hands-on experi</w:t>
      </w:r>
      <w:r w:rsidRPr="00E37369">
        <w:rPr>
          <w:rFonts w:ascii="Times New Roman" w:hAnsi="Times New Roman" w:cs="Times New Roman"/>
        </w:rPr>
        <w:t>ments.</w:t>
      </w:r>
    </w:p>
    <w:p w:rsidR="007279CF" w:rsidRDefault="007279CF" w:rsidP="007279CF">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p>
    <w:p w:rsidR="007279CF" w:rsidRDefault="007279CF" w:rsidP="007279CF">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Overall electromagnet lesson flow (content/style to be discussed and determined):</w:t>
      </w:r>
    </w:p>
    <w:p w:rsidR="007279CF" w:rsidRDefault="007279CF" w:rsidP="007279CF">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p>
    <w:p w:rsidR="007279CF" w:rsidRDefault="007279CF" w:rsidP="007279C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Gaining attention of the learners.</w:t>
      </w:r>
    </w:p>
    <w:p w:rsidR="007279CF" w:rsidRDefault="007279CF" w:rsidP="007279C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Establishing and conveying the instructional purpose to the learners.</w:t>
      </w:r>
    </w:p>
    <w:p w:rsidR="007279CF" w:rsidRDefault="007279CF" w:rsidP="007279C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Preview of the lesson</w:t>
      </w:r>
    </w:p>
    <w:p w:rsidR="007279CF" w:rsidRDefault="007279CF" w:rsidP="007279C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Tapping prior knowledge (acquisition and application of concepts)</w:t>
      </w:r>
    </w:p>
    <w:p w:rsidR="007279CF" w:rsidRDefault="007279CF" w:rsidP="007279C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Presenting or processing information (inquiry-based or expository)</w:t>
      </w:r>
    </w:p>
    <w:p w:rsidR="007279CF" w:rsidRDefault="007279CF" w:rsidP="007279C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Focusing attention and employing learning strategies (cueing, typography, examples vs. non-examples, etc.)</w:t>
      </w:r>
    </w:p>
    <w:p w:rsidR="007279CF" w:rsidRDefault="007279CF" w:rsidP="007279C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Practice</w:t>
      </w:r>
    </w:p>
    <w:p w:rsidR="007279CF" w:rsidRDefault="007279CF" w:rsidP="007279C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Stating the principle (declarative knowledge)</w:t>
      </w:r>
    </w:p>
    <w:p w:rsidR="007279CF" w:rsidRDefault="007279CF" w:rsidP="007279C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Identifying situations or examples in which principle(s) can be applied.</w:t>
      </w:r>
    </w:p>
    <w:p w:rsidR="007279CF" w:rsidRDefault="007279CF" w:rsidP="007279C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Predicting, explaining the relationship among concepts by creating their own examples etc.</w:t>
      </w:r>
    </w:p>
    <w:p w:rsidR="007279CF" w:rsidRDefault="007279CF" w:rsidP="007279C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Discriminating correct applications of the principle from the incorrect ones.</w:t>
      </w:r>
    </w:p>
    <w:p w:rsidR="007279CF" w:rsidRDefault="007279CF" w:rsidP="007279C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Providing feedback</w:t>
      </w:r>
    </w:p>
    <w:p w:rsidR="007279CF" w:rsidRDefault="007279CF" w:rsidP="007279C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lastRenderedPageBreak/>
        <w:t>A summary or review</w:t>
      </w:r>
    </w:p>
    <w:p w:rsidR="007279CF" w:rsidRDefault="007279CF" w:rsidP="007279C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Transfer of knowledge (how the principle(s) can be applied in relation to others or in given situations such as electric cars).</w:t>
      </w:r>
    </w:p>
    <w:p w:rsidR="00C02A2D" w:rsidRDefault="007279CF" w:rsidP="007279CF">
      <w:pPr>
        <w:spacing w:after="0" w:line="480" w:lineRule="auto"/>
        <w:ind w:firstLine="720"/>
        <w:rPr>
          <w:rFonts w:ascii="Times New Roman" w:hAnsi="Times New Roman" w:cs="Times New Roman"/>
        </w:rPr>
      </w:pPr>
      <w:r>
        <w:rPr>
          <w:rFonts w:ascii="Times New Roman" w:hAnsi="Times New Roman" w:cs="Times New Roman"/>
        </w:rPr>
        <w:t>Identifying the relevance or applications or examples of the principle(s) in learners` daily live</w:t>
      </w:r>
    </w:p>
    <w:p w:rsidR="00E53828" w:rsidRDefault="00E53828" w:rsidP="007279CF">
      <w:pPr>
        <w:spacing w:after="0" w:line="480" w:lineRule="auto"/>
        <w:ind w:firstLine="720"/>
        <w:rPr>
          <w:rFonts w:ascii="Times New Roman" w:hAnsi="Times New Roman" w:cs="Times New Roman"/>
        </w:rPr>
      </w:pPr>
    </w:p>
    <w:p w:rsidR="001F09DE" w:rsidRDefault="008C5245" w:rsidP="00F8053A">
      <w:pPr>
        <w:spacing w:after="0" w:line="480" w:lineRule="auto"/>
        <w:ind w:firstLine="720"/>
        <w:rPr>
          <w:rFonts w:ascii="Times New Roman" w:hAnsi="Times New Roman" w:cs="Times New Roman"/>
        </w:rPr>
      </w:pPr>
      <w:r>
        <w:rPr>
          <w:rFonts w:ascii="Times New Roman" w:hAnsi="Times New Roman" w:cs="Times New Roman"/>
        </w:rPr>
        <w:t xml:space="preserve">Based on the feedback we got, we decided that we </w:t>
      </w:r>
      <w:r w:rsidR="00F8053A">
        <w:rPr>
          <w:rFonts w:ascii="Times New Roman" w:hAnsi="Times New Roman" w:cs="Times New Roman"/>
        </w:rPr>
        <w:t xml:space="preserve">included too much at least at the basic level of our task analysis. As a result, </w:t>
      </w:r>
      <w:r w:rsidR="000A506D">
        <w:rPr>
          <w:rFonts w:ascii="Times New Roman" w:hAnsi="Times New Roman" w:cs="Times New Roman"/>
        </w:rPr>
        <w:t xml:space="preserve">we eliminated the basic steps of </w:t>
      </w:r>
      <w:r w:rsidR="00F93D8B">
        <w:rPr>
          <w:rFonts w:ascii="Times New Roman" w:hAnsi="Times New Roman" w:cs="Times New Roman"/>
        </w:rPr>
        <w:t xml:space="preserve">computer skills and note taking from our task analysis. </w:t>
      </w:r>
      <w:r w:rsidR="008F44FC">
        <w:rPr>
          <w:rFonts w:ascii="Times New Roman" w:hAnsi="Times New Roman" w:cs="Times New Roman"/>
        </w:rPr>
        <w:t xml:space="preserve">More importantly, our first task analysis included a step of understanding </w:t>
      </w:r>
      <w:r w:rsidR="00802277">
        <w:rPr>
          <w:rFonts w:ascii="Times New Roman" w:hAnsi="Times New Roman" w:cs="Times New Roman"/>
        </w:rPr>
        <w:t xml:space="preserve">electromagnetism between relating electromagnets to electric motors and cars. We judged that this did not make sense eliminated this step from this part of the task analysis and inserted it into the experiment branch. Moreover, we eliminated all exhaustive steps of describing and identifying and narrowed it down to </w:t>
      </w:r>
      <w:r w:rsidR="00E53828">
        <w:rPr>
          <w:rFonts w:ascii="Times New Roman" w:hAnsi="Times New Roman" w:cs="Times New Roman"/>
        </w:rPr>
        <w:t xml:space="preserve">properties of electromagnets or electromagnetism. </w:t>
      </w:r>
      <w:r w:rsidR="00BA7095">
        <w:rPr>
          <w:rFonts w:ascii="Times New Roman" w:hAnsi="Times New Roman" w:cs="Times New Roman"/>
        </w:rPr>
        <w:t xml:space="preserve">Synergistic activities kept their places on our revised task analysis </w:t>
      </w:r>
      <w:r w:rsidR="003946DF">
        <w:rPr>
          <w:rFonts w:ascii="Times New Roman" w:hAnsi="Times New Roman" w:cs="Times New Roman"/>
        </w:rPr>
        <w:t xml:space="preserve">functioning as a bridge between </w:t>
      </w:r>
      <w:r w:rsidR="009807A1">
        <w:rPr>
          <w:rFonts w:ascii="Times New Roman" w:hAnsi="Times New Roman" w:cs="Times New Roman"/>
        </w:rPr>
        <w:t xml:space="preserve">learning about electromagnets part and hands-on experiments part. </w:t>
      </w:r>
      <w:r w:rsidR="0052158E">
        <w:rPr>
          <w:rFonts w:ascii="Times New Roman" w:hAnsi="Times New Roman" w:cs="Times New Roman"/>
        </w:rPr>
        <w:t xml:space="preserve">In this way, we aimed at encouraging our module to real-life practice of building an electromagnet which would function as an application activity in addition to those that would be included in the online module. </w:t>
      </w:r>
    </w:p>
    <w:p w:rsidR="005B2875" w:rsidRDefault="005B2875" w:rsidP="00F8053A">
      <w:pPr>
        <w:spacing w:after="0" w:line="480" w:lineRule="auto"/>
        <w:ind w:firstLine="720"/>
        <w:rPr>
          <w:rFonts w:ascii="Times New Roman" w:hAnsi="Times New Roman" w:cs="Times New Roman"/>
        </w:rPr>
      </w:pPr>
      <w:r>
        <w:rPr>
          <w:rFonts w:ascii="Times New Roman" w:hAnsi="Times New Roman" w:cs="Times New Roman"/>
        </w:rPr>
        <w:t xml:space="preserve">Furthermore, this way of planning about the task analysis also gave us a valuable idea about who to deal with the </w:t>
      </w:r>
      <w:r w:rsidR="00083C30">
        <w:rPr>
          <w:rFonts w:ascii="Times New Roman" w:hAnsi="Times New Roman" w:cs="Times New Roman"/>
        </w:rPr>
        <w:t xml:space="preserve">fact that an online module cannot give a real hands-on experience of building an electromagnet. </w:t>
      </w:r>
      <w:r w:rsidR="00CF2E8F">
        <w:rPr>
          <w:rFonts w:ascii="Times New Roman" w:hAnsi="Times New Roman" w:cs="Times New Roman"/>
        </w:rPr>
        <w:t xml:space="preserve">At this point, we came up with the idea of inserting a video that would show how to build an electromagnet at least in a home environment. </w:t>
      </w:r>
      <w:r w:rsidR="005E22EE">
        <w:rPr>
          <w:rFonts w:ascii="Times New Roman" w:hAnsi="Times New Roman" w:cs="Times New Roman"/>
        </w:rPr>
        <w:t xml:space="preserve"> Again, chewing on both what to include in the task analysis and </w:t>
      </w:r>
      <w:r w:rsidR="007F2625">
        <w:rPr>
          <w:rFonts w:ascii="Times New Roman" w:hAnsi="Times New Roman" w:cs="Times New Roman"/>
        </w:rPr>
        <w:t xml:space="preserve">who to </w:t>
      </w:r>
      <w:r w:rsidR="00321F9A">
        <w:rPr>
          <w:rFonts w:ascii="Times New Roman" w:hAnsi="Times New Roman" w:cs="Times New Roman"/>
        </w:rPr>
        <w:t>actualize</w:t>
      </w:r>
      <w:r w:rsidR="007F2625">
        <w:rPr>
          <w:rFonts w:ascii="Times New Roman" w:hAnsi="Times New Roman" w:cs="Times New Roman"/>
        </w:rPr>
        <w:t xml:space="preserve"> it in the online module was really helpful to </w:t>
      </w:r>
      <w:r w:rsidR="00BE2CB0">
        <w:rPr>
          <w:rFonts w:ascii="Times New Roman" w:hAnsi="Times New Roman" w:cs="Times New Roman"/>
        </w:rPr>
        <w:t xml:space="preserve">align them with each other as much as possible. </w:t>
      </w:r>
      <w:r w:rsidR="00321F9A">
        <w:rPr>
          <w:rFonts w:ascii="Times New Roman" w:hAnsi="Times New Roman" w:cs="Times New Roman"/>
        </w:rPr>
        <w:t>The following shows the revised task analysis:</w:t>
      </w:r>
    </w:p>
    <w:p w:rsidR="00AC4DC3" w:rsidRDefault="00AC4DC3" w:rsidP="00F8053A">
      <w:pPr>
        <w:spacing w:after="0" w:line="480" w:lineRule="auto"/>
        <w:ind w:firstLine="720"/>
        <w:rPr>
          <w:rFonts w:ascii="Times New Roman" w:hAnsi="Times New Roman" w:cs="Times New Roman"/>
        </w:rPr>
      </w:pPr>
    </w:p>
    <w:p w:rsidR="00AC4DC3" w:rsidRDefault="00AC4DC3" w:rsidP="00F8053A">
      <w:pPr>
        <w:spacing w:after="0" w:line="480" w:lineRule="auto"/>
        <w:ind w:firstLine="720"/>
        <w:rPr>
          <w:rFonts w:ascii="Times New Roman" w:hAnsi="Times New Roman" w:cs="Times New Roman"/>
        </w:rPr>
      </w:pPr>
    </w:p>
    <w:p w:rsidR="00AC4DC3" w:rsidRDefault="00AC4DC3" w:rsidP="00F8053A">
      <w:pPr>
        <w:spacing w:after="0" w:line="480" w:lineRule="auto"/>
        <w:ind w:firstLine="720"/>
        <w:rPr>
          <w:rFonts w:ascii="Times New Roman" w:hAnsi="Times New Roman" w:cs="Times New Roman"/>
        </w:rPr>
      </w:pPr>
    </w:p>
    <w:p w:rsidR="00AC4DC3" w:rsidRDefault="00AC4DC3" w:rsidP="00F8053A">
      <w:pPr>
        <w:spacing w:after="0" w:line="480" w:lineRule="auto"/>
        <w:ind w:firstLine="720"/>
        <w:rPr>
          <w:rFonts w:ascii="Times New Roman" w:hAnsi="Times New Roman" w:cs="Times New Roman"/>
        </w:rPr>
      </w:pPr>
    </w:p>
    <w:p w:rsidR="00AC4DC3" w:rsidRDefault="00AC4DC3" w:rsidP="00F8053A">
      <w:pPr>
        <w:spacing w:after="0" w:line="480" w:lineRule="auto"/>
        <w:ind w:firstLine="720"/>
        <w:rPr>
          <w:rFonts w:ascii="Times New Roman" w:hAnsi="Times New Roman" w:cs="Times New Roman"/>
        </w:rPr>
      </w:pPr>
    </w:p>
    <w:p w:rsidR="00E13E6F" w:rsidRDefault="00E13E6F" w:rsidP="00C065D2">
      <w:pPr>
        <w:spacing w:after="0" w:line="480" w:lineRule="auto"/>
        <w:rPr>
          <w:rFonts w:ascii="Times New Roman" w:hAnsi="Times New Roman" w:cs="Times New Roman"/>
        </w:rPr>
      </w:pPr>
      <w:r>
        <w:rPr>
          <w:rFonts w:ascii="Times New Roman" w:hAnsi="Times New Roman" w:cs="Times New Roman"/>
          <w:noProof/>
        </w:rPr>
        <w:lastRenderedPageBreak/>
        <w:drawing>
          <wp:inline distT="0" distB="0" distL="0" distR="0">
            <wp:extent cx="5915025" cy="76962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15025" cy="7696200"/>
                    </a:xfrm>
                    <a:prstGeom prst="rect">
                      <a:avLst/>
                    </a:prstGeom>
                    <a:noFill/>
                    <a:ln w="9525">
                      <a:noFill/>
                      <a:miter lim="800000"/>
                      <a:headEnd/>
                      <a:tailEnd/>
                    </a:ln>
                  </pic:spPr>
                </pic:pic>
              </a:graphicData>
            </a:graphic>
          </wp:inline>
        </w:drawing>
      </w:r>
    </w:p>
    <w:p w:rsidR="00AC4DC3" w:rsidRDefault="00AC4DC3" w:rsidP="00E13E6F">
      <w:pPr>
        <w:jc w:val="center"/>
        <w:rPr>
          <w:rFonts w:ascii="Times New Roman" w:hAnsi="Times New Roman" w:cs="Times New Roman"/>
        </w:rPr>
      </w:pPr>
    </w:p>
    <w:p w:rsidR="00E13E6F" w:rsidRDefault="00E13E6F" w:rsidP="00FD2214">
      <w:pPr>
        <w:spacing w:after="0" w:line="480" w:lineRule="auto"/>
        <w:rPr>
          <w:rFonts w:ascii="Times New Roman" w:hAnsi="Times New Roman" w:cs="Times New Roman"/>
        </w:rPr>
      </w:pPr>
      <w:r>
        <w:rPr>
          <w:rFonts w:ascii="Times New Roman" w:hAnsi="Times New Roman" w:cs="Times New Roman"/>
        </w:rPr>
        <w:lastRenderedPageBreak/>
        <w:tab/>
      </w:r>
      <w:r w:rsidR="0088667B">
        <w:rPr>
          <w:rFonts w:ascii="Times New Roman" w:hAnsi="Times New Roman" w:cs="Times New Roman"/>
        </w:rPr>
        <w:t xml:space="preserve">Even though we revised the task analysis, the way we want our module to flow did not change since it followed a basic reasonable pattern from taking attention to </w:t>
      </w:r>
      <w:r w:rsidR="003359E3">
        <w:rPr>
          <w:rFonts w:ascii="Times New Roman" w:hAnsi="Times New Roman" w:cs="Times New Roman"/>
        </w:rPr>
        <w:t xml:space="preserve">transfer of knowledge. </w:t>
      </w:r>
    </w:p>
    <w:p w:rsidR="00826368" w:rsidRDefault="00826368" w:rsidP="00FD2214">
      <w:pPr>
        <w:spacing w:after="0" w:line="480" w:lineRule="auto"/>
        <w:rPr>
          <w:rFonts w:ascii="Times New Roman" w:hAnsi="Times New Roman" w:cs="Times New Roman"/>
          <w:b/>
        </w:rPr>
      </w:pPr>
      <w:r>
        <w:rPr>
          <w:rFonts w:ascii="Times New Roman" w:hAnsi="Times New Roman" w:cs="Times New Roman"/>
          <w:b/>
        </w:rPr>
        <w:t>Goals and Objectives:</w:t>
      </w:r>
    </w:p>
    <w:p w:rsidR="00826368" w:rsidRDefault="00826368" w:rsidP="00FD2214">
      <w:pPr>
        <w:spacing w:after="0" w:line="480" w:lineRule="auto"/>
        <w:rPr>
          <w:rFonts w:ascii="Times New Roman" w:hAnsi="Times New Roman" w:cs="Times New Roman"/>
        </w:rPr>
      </w:pPr>
      <w:r>
        <w:rPr>
          <w:rFonts w:ascii="Times New Roman" w:hAnsi="Times New Roman" w:cs="Times New Roman"/>
        </w:rPr>
        <w:tab/>
        <w:t xml:space="preserve">After the task analysis part, </w:t>
      </w:r>
      <w:r w:rsidR="006677D4">
        <w:rPr>
          <w:rFonts w:ascii="Times New Roman" w:hAnsi="Times New Roman" w:cs="Times New Roman"/>
        </w:rPr>
        <w:t xml:space="preserve">we began </w:t>
      </w:r>
      <w:r w:rsidR="009B7292">
        <w:rPr>
          <w:rFonts w:ascii="Times New Roman" w:hAnsi="Times New Roman" w:cs="Times New Roman"/>
        </w:rPr>
        <w:t>setting our main goal and objectives</w:t>
      </w:r>
      <w:r w:rsidR="00047C73">
        <w:rPr>
          <w:rFonts w:ascii="Times New Roman" w:hAnsi="Times New Roman" w:cs="Times New Roman"/>
        </w:rPr>
        <w:t>.</w:t>
      </w:r>
      <w:r w:rsidR="009B7292">
        <w:rPr>
          <w:rFonts w:ascii="Times New Roman" w:hAnsi="Times New Roman" w:cs="Times New Roman"/>
        </w:rPr>
        <w:t xml:space="preserve"> After creating the task analysis, </w:t>
      </w:r>
      <w:r w:rsidR="00047C73">
        <w:rPr>
          <w:rFonts w:ascii="Times New Roman" w:hAnsi="Times New Roman" w:cs="Times New Roman"/>
        </w:rPr>
        <w:t xml:space="preserve">it was easier to </w:t>
      </w:r>
      <w:r w:rsidR="003A088F">
        <w:rPr>
          <w:rFonts w:ascii="Times New Roman" w:hAnsi="Times New Roman" w:cs="Times New Roman"/>
        </w:rPr>
        <w:t xml:space="preserve">come up with objectives that relate to </w:t>
      </w:r>
      <w:r w:rsidR="00DA741C">
        <w:rPr>
          <w:rFonts w:ascii="Times New Roman" w:hAnsi="Times New Roman" w:cs="Times New Roman"/>
        </w:rPr>
        <w:t xml:space="preserve">the steps involved in the </w:t>
      </w:r>
      <w:r w:rsidR="0060636E">
        <w:rPr>
          <w:rFonts w:ascii="Times New Roman" w:hAnsi="Times New Roman" w:cs="Times New Roman"/>
        </w:rPr>
        <w:t xml:space="preserve">task analysis. </w:t>
      </w:r>
      <w:r w:rsidR="009C08E0">
        <w:rPr>
          <w:rFonts w:ascii="Times New Roman" w:hAnsi="Times New Roman" w:cs="Times New Roman"/>
        </w:rPr>
        <w:t xml:space="preserve">Our main goal included description and identification of the basic principles on which an electromagnet works. </w:t>
      </w:r>
      <w:r w:rsidR="000D2F1B">
        <w:rPr>
          <w:rFonts w:ascii="Times New Roman" w:hAnsi="Times New Roman" w:cs="Times New Roman"/>
        </w:rPr>
        <w:t xml:space="preserve">To come up with this goal, we also examined the Indiana State Department of Education`s website to determine what our learners would already know before learning through our module. </w:t>
      </w:r>
      <w:r w:rsidR="00C065D2">
        <w:rPr>
          <w:rFonts w:ascii="Times New Roman" w:hAnsi="Times New Roman" w:cs="Times New Roman"/>
        </w:rPr>
        <w:t>We think this was important since we wanted to determine what kind of foundation knowledge we would need to provide at the beginning of our module, thus tapping our learners</w:t>
      </w:r>
      <w:r w:rsidR="00724C94">
        <w:rPr>
          <w:rFonts w:ascii="Times New Roman" w:hAnsi="Times New Roman" w:cs="Times New Roman"/>
        </w:rPr>
        <w:t>`</w:t>
      </w:r>
      <w:r w:rsidR="00C065D2">
        <w:rPr>
          <w:rFonts w:ascii="Times New Roman" w:hAnsi="Times New Roman" w:cs="Times New Roman"/>
        </w:rPr>
        <w:t xml:space="preserve"> prior knowledge, which would make it easier for them to </w:t>
      </w:r>
      <w:r w:rsidR="00E4175F">
        <w:rPr>
          <w:rFonts w:ascii="Times New Roman" w:hAnsi="Times New Roman" w:cs="Times New Roman"/>
        </w:rPr>
        <w:t xml:space="preserve">relate what would be learning anew to what they would have already known. </w:t>
      </w:r>
    </w:p>
    <w:p w:rsidR="001D36E2" w:rsidRDefault="001D36E2" w:rsidP="00FD2214">
      <w:pPr>
        <w:spacing w:after="0" w:line="480" w:lineRule="auto"/>
        <w:rPr>
          <w:rFonts w:ascii="Times New Roman" w:hAnsi="Times New Roman" w:cs="Times New Roman"/>
        </w:rPr>
      </w:pPr>
      <w:r>
        <w:rPr>
          <w:rFonts w:ascii="Times New Roman" w:hAnsi="Times New Roman" w:cs="Times New Roman"/>
        </w:rPr>
        <w:tab/>
        <w:t xml:space="preserve">While deciding on our objectives, </w:t>
      </w:r>
      <w:r w:rsidR="0080280A">
        <w:rPr>
          <w:rFonts w:ascii="Times New Roman" w:hAnsi="Times New Roman" w:cs="Times New Roman"/>
        </w:rPr>
        <w:t xml:space="preserve">we also thought about our question types and the question themselves. </w:t>
      </w:r>
      <w:r w:rsidR="00A04E60">
        <w:rPr>
          <w:rFonts w:ascii="Times New Roman" w:hAnsi="Times New Roman" w:cs="Times New Roman"/>
        </w:rPr>
        <w:t xml:space="preserve">In other words, while trying to make sure that our objectives are </w:t>
      </w:r>
      <w:r w:rsidR="00436933">
        <w:rPr>
          <w:rFonts w:ascii="Times New Roman" w:hAnsi="Times New Roman" w:cs="Times New Roman"/>
        </w:rPr>
        <w:t>measurable;</w:t>
      </w:r>
      <w:r w:rsidR="001D631D">
        <w:rPr>
          <w:rFonts w:ascii="Times New Roman" w:hAnsi="Times New Roman" w:cs="Times New Roman"/>
        </w:rPr>
        <w:t xml:space="preserve"> we also tried to create </w:t>
      </w:r>
      <w:r w:rsidR="00DC1984">
        <w:rPr>
          <w:rFonts w:ascii="Times New Roman" w:hAnsi="Times New Roman" w:cs="Times New Roman"/>
        </w:rPr>
        <w:t xml:space="preserve">our questions in order to make sure that we would be measuring each of our objectives. </w:t>
      </w:r>
      <w:r w:rsidR="009669DE">
        <w:rPr>
          <w:rFonts w:ascii="Times New Roman" w:hAnsi="Times New Roman" w:cs="Times New Roman"/>
        </w:rPr>
        <w:t xml:space="preserve">We decided to include multiple pick questions in order to decrease number of questions we would ask and there were </w:t>
      </w:r>
      <w:r w:rsidR="00086072">
        <w:rPr>
          <w:rFonts w:ascii="Times New Roman" w:hAnsi="Times New Roman" w:cs="Times New Roman"/>
        </w:rPr>
        <w:t xml:space="preserve">more than one answer already. </w:t>
      </w:r>
      <w:r w:rsidR="001B44A3">
        <w:rPr>
          <w:rFonts w:ascii="Times New Roman" w:hAnsi="Times New Roman" w:cs="Times New Roman"/>
        </w:rPr>
        <w:t>Additionally, we also chewed on feedback type for each correct and incorrect answer</w:t>
      </w:r>
      <w:r w:rsidR="00A50F63">
        <w:rPr>
          <w:rFonts w:ascii="Times New Roman" w:hAnsi="Times New Roman" w:cs="Times New Roman"/>
        </w:rPr>
        <w:t xml:space="preserve"> and decided to give them the chance to go back and try to answer questions once more. </w:t>
      </w:r>
      <w:r w:rsidR="000F7931">
        <w:rPr>
          <w:rFonts w:ascii="Times New Roman" w:hAnsi="Times New Roman" w:cs="Times New Roman"/>
        </w:rPr>
        <w:t xml:space="preserve"> Thinking about such details and taking notes down about them even quite early from starting to build the online module helps a lot in terms of which direction to go</w:t>
      </w:r>
      <w:r w:rsidR="00D60B6F">
        <w:rPr>
          <w:rFonts w:ascii="Times New Roman" w:hAnsi="Times New Roman" w:cs="Times New Roman"/>
        </w:rPr>
        <w:t>.</w:t>
      </w:r>
    </w:p>
    <w:p w:rsidR="00963191" w:rsidRDefault="00963191" w:rsidP="00FD2214">
      <w:pPr>
        <w:spacing w:after="0" w:line="480" w:lineRule="auto"/>
        <w:rPr>
          <w:rFonts w:ascii="Times New Roman" w:hAnsi="Times New Roman" w:cs="Times New Roman"/>
          <w:b/>
        </w:rPr>
      </w:pPr>
      <w:r>
        <w:rPr>
          <w:rFonts w:ascii="Times New Roman" w:hAnsi="Times New Roman" w:cs="Times New Roman"/>
          <w:b/>
        </w:rPr>
        <w:t>Target learners and context:</w:t>
      </w:r>
    </w:p>
    <w:p w:rsidR="00963191" w:rsidRDefault="008E3713" w:rsidP="00FD2214">
      <w:pPr>
        <w:spacing w:after="0" w:line="480" w:lineRule="auto"/>
        <w:rPr>
          <w:rFonts w:ascii="Times New Roman" w:hAnsi="Times New Roman" w:cs="Times New Roman"/>
        </w:rPr>
      </w:pPr>
      <w:r>
        <w:rPr>
          <w:rFonts w:ascii="Times New Roman" w:hAnsi="Times New Roman" w:cs="Times New Roman"/>
          <w:b/>
        </w:rPr>
        <w:tab/>
      </w:r>
      <w:r w:rsidR="00FF0CD8">
        <w:rPr>
          <w:rFonts w:ascii="Times New Roman" w:hAnsi="Times New Roman" w:cs="Times New Roman"/>
        </w:rPr>
        <w:t xml:space="preserve">The target learner group was </w:t>
      </w:r>
      <w:r w:rsidR="00F03435">
        <w:rPr>
          <w:rFonts w:ascii="Times New Roman" w:hAnsi="Times New Roman" w:cs="Times New Roman"/>
        </w:rPr>
        <w:t>middle school 6 to 8th</w:t>
      </w:r>
      <w:r w:rsidR="00FF0CD8">
        <w:rPr>
          <w:rFonts w:ascii="Times New Roman" w:hAnsi="Times New Roman" w:cs="Times New Roman"/>
        </w:rPr>
        <w:t xml:space="preserve"> graders </w:t>
      </w:r>
      <w:r w:rsidR="00CA36B4">
        <w:rPr>
          <w:rFonts w:ascii="Times New Roman" w:hAnsi="Times New Roman" w:cs="Times New Roman"/>
        </w:rPr>
        <w:t>who</w:t>
      </w:r>
      <w:r w:rsidR="00FF0CD8">
        <w:rPr>
          <w:rFonts w:ascii="Times New Roman" w:hAnsi="Times New Roman" w:cs="Times New Roman"/>
        </w:rPr>
        <w:t xml:space="preserve"> would be involved in learning about how build and drive an electric car. </w:t>
      </w:r>
      <w:r w:rsidR="00E92140">
        <w:rPr>
          <w:rFonts w:ascii="Times New Roman" w:hAnsi="Times New Roman" w:cs="Times New Roman"/>
        </w:rPr>
        <w:t xml:space="preserve">Even though our part was smaller in terms of scope </w:t>
      </w:r>
      <w:r w:rsidR="003C7F53">
        <w:rPr>
          <w:rFonts w:ascii="Times New Roman" w:hAnsi="Times New Roman" w:cs="Times New Roman"/>
        </w:rPr>
        <w:t xml:space="preserve">compared to the whole of the lesson, we also paid attention to </w:t>
      </w:r>
      <w:r w:rsidR="00A266C9">
        <w:rPr>
          <w:rFonts w:ascii="Times New Roman" w:hAnsi="Times New Roman" w:cs="Times New Roman"/>
        </w:rPr>
        <w:t xml:space="preserve">tacit aim of promoting students` understanding of science and engineering and how to bring them together. </w:t>
      </w:r>
      <w:r w:rsidR="00157E50">
        <w:rPr>
          <w:rFonts w:ascii="Times New Roman" w:hAnsi="Times New Roman" w:cs="Times New Roman"/>
        </w:rPr>
        <w:t>This was challenging though since there was another independent module focusing on that issue</w:t>
      </w:r>
      <w:r w:rsidR="00D77ED0">
        <w:rPr>
          <w:rFonts w:ascii="Times New Roman" w:hAnsi="Times New Roman" w:cs="Times New Roman"/>
        </w:rPr>
        <w:t xml:space="preserve">. </w:t>
      </w:r>
      <w:r w:rsidR="00106F54">
        <w:rPr>
          <w:rFonts w:ascii="Times New Roman" w:hAnsi="Times New Roman" w:cs="Times New Roman"/>
        </w:rPr>
        <w:t xml:space="preserve">The challenge basically stemmed from paying continuous attention to trying to keep a balance between whether our module would look a science unit or </w:t>
      </w:r>
      <w:r w:rsidR="00106F54">
        <w:rPr>
          <w:rFonts w:ascii="Times New Roman" w:hAnsi="Times New Roman" w:cs="Times New Roman"/>
        </w:rPr>
        <w:lastRenderedPageBreak/>
        <w:t>an engineering unit. After all, even though most of the information included is scientific</w:t>
      </w:r>
      <w:r w:rsidR="0060538E">
        <w:rPr>
          <w:rFonts w:ascii="Times New Roman" w:hAnsi="Times New Roman" w:cs="Times New Roman"/>
        </w:rPr>
        <w:t>, engineers need to have at least a general idea about all this information in order to do their jobs.</w:t>
      </w:r>
    </w:p>
    <w:p w:rsidR="0060538E" w:rsidRDefault="0060538E" w:rsidP="00FD2214">
      <w:pPr>
        <w:spacing w:after="0" w:line="480" w:lineRule="auto"/>
        <w:rPr>
          <w:rFonts w:ascii="Times New Roman" w:hAnsi="Times New Roman" w:cs="Times New Roman"/>
        </w:rPr>
      </w:pPr>
      <w:r>
        <w:rPr>
          <w:rFonts w:ascii="Times New Roman" w:hAnsi="Times New Roman" w:cs="Times New Roman"/>
        </w:rPr>
        <w:tab/>
        <w:t xml:space="preserve">Furthermore, </w:t>
      </w:r>
      <w:r w:rsidR="004C6EF7">
        <w:rPr>
          <w:rFonts w:ascii="Times New Roman" w:hAnsi="Times New Roman" w:cs="Times New Roman"/>
        </w:rPr>
        <w:t xml:space="preserve">we did not pay great attention to such contexts aspects as where the learning is assumed to take place </w:t>
      </w:r>
      <w:r w:rsidR="005A2A56">
        <w:rPr>
          <w:rFonts w:ascii="Times New Roman" w:hAnsi="Times New Roman" w:cs="Times New Roman"/>
        </w:rPr>
        <w:t xml:space="preserve">(e.g., a computer lab or at </w:t>
      </w:r>
      <w:r w:rsidR="003D3F15">
        <w:rPr>
          <w:rFonts w:ascii="Times New Roman" w:hAnsi="Times New Roman" w:cs="Times New Roman"/>
        </w:rPr>
        <w:t xml:space="preserve">home) or </w:t>
      </w:r>
      <w:r w:rsidR="001D6D28">
        <w:rPr>
          <w:rFonts w:ascii="Times New Roman" w:hAnsi="Times New Roman" w:cs="Times New Roman"/>
        </w:rPr>
        <w:t xml:space="preserve">how it is assumed to take place (e.g., group work or individual study). </w:t>
      </w:r>
      <w:r w:rsidR="00A8487D">
        <w:rPr>
          <w:rFonts w:ascii="Times New Roman" w:hAnsi="Times New Roman" w:cs="Times New Roman"/>
        </w:rPr>
        <w:t xml:space="preserve">However, </w:t>
      </w:r>
      <w:r w:rsidR="00384FAF">
        <w:rPr>
          <w:rFonts w:ascii="Times New Roman" w:hAnsi="Times New Roman" w:cs="Times New Roman"/>
        </w:rPr>
        <w:t xml:space="preserve">our activities and the type of interactivity we put into our module </w:t>
      </w:r>
      <w:r w:rsidR="005470BF">
        <w:rPr>
          <w:rFonts w:ascii="Times New Roman" w:hAnsi="Times New Roman" w:cs="Times New Roman"/>
        </w:rPr>
        <w:t xml:space="preserve">are </w:t>
      </w:r>
      <w:r w:rsidR="00384FAF">
        <w:rPr>
          <w:rFonts w:ascii="Times New Roman" w:hAnsi="Times New Roman" w:cs="Times New Roman"/>
        </w:rPr>
        <w:t>much more in</w:t>
      </w:r>
      <w:r w:rsidR="005470BF">
        <w:rPr>
          <w:rFonts w:ascii="Times New Roman" w:hAnsi="Times New Roman" w:cs="Times New Roman"/>
        </w:rPr>
        <w:t>di</w:t>
      </w:r>
      <w:r w:rsidR="00384FAF">
        <w:rPr>
          <w:rFonts w:ascii="Times New Roman" w:hAnsi="Times New Roman" w:cs="Times New Roman"/>
        </w:rPr>
        <w:t>vidual.</w:t>
      </w:r>
      <w:r w:rsidR="005470BF">
        <w:rPr>
          <w:rFonts w:ascii="Times New Roman" w:hAnsi="Times New Roman" w:cs="Times New Roman"/>
        </w:rPr>
        <w:t xml:space="preserve"> </w:t>
      </w:r>
      <w:r w:rsidR="005915D3">
        <w:rPr>
          <w:rFonts w:ascii="Times New Roman" w:hAnsi="Times New Roman" w:cs="Times New Roman"/>
        </w:rPr>
        <w:t xml:space="preserve">For instance, </w:t>
      </w:r>
      <w:r w:rsidR="00816CF0">
        <w:rPr>
          <w:rFonts w:ascii="Times New Roman" w:hAnsi="Times New Roman" w:cs="Times New Roman"/>
        </w:rPr>
        <w:t>we ask them to type in their answers into the text boxes</w:t>
      </w:r>
      <w:r w:rsidR="00F365BC">
        <w:rPr>
          <w:rFonts w:ascii="Times New Roman" w:hAnsi="Times New Roman" w:cs="Times New Roman"/>
        </w:rPr>
        <w:t xml:space="preserve"> for several times, and compare and contrast their answers with the information provided. Even though the compare and compare </w:t>
      </w:r>
      <w:r w:rsidR="00AD193D">
        <w:rPr>
          <w:rFonts w:ascii="Times New Roman" w:hAnsi="Times New Roman" w:cs="Times New Roman"/>
        </w:rPr>
        <w:t xml:space="preserve">part can also be done as a group work, typing answers certainly encourages </w:t>
      </w:r>
      <w:r w:rsidR="0021350D">
        <w:rPr>
          <w:rFonts w:ascii="Times New Roman" w:hAnsi="Times New Roman" w:cs="Times New Roman"/>
        </w:rPr>
        <w:t>individual work at least at the first glance.</w:t>
      </w:r>
      <w:r w:rsidR="00F365BC">
        <w:rPr>
          <w:rFonts w:ascii="Times New Roman" w:hAnsi="Times New Roman" w:cs="Times New Roman"/>
        </w:rPr>
        <w:t xml:space="preserve"> </w:t>
      </w:r>
      <w:r w:rsidR="0021350D">
        <w:rPr>
          <w:rFonts w:ascii="Times New Roman" w:hAnsi="Times New Roman" w:cs="Times New Roman"/>
        </w:rPr>
        <w:t xml:space="preserve">However, depending on the context again or whether there would be </w:t>
      </w:r>
      <w:r w:rsidR="00350192">
        <w:rPr>
          <w:rFonts w:ascii="Times New Roman" w:hAnsi="Times New Roman" w:cs="Times New Roman"/>
        </w:rPr>
        <w:t>instructors, of course, all these can also be actualized as a group work as well with the exception that there would be one group member who would be responsible for the typing part while others direct him.</w:t>
      </w:r>
      <w:r w:rsidR="00E76851">
        <w:rPr>
          <w:rFonts w:ascii="Times New Roman" w:hAnsi="Times New Roman" w:cs="Times New Roman"/>
        </w:rPr>
        <w:t xml:space="preserve"> </w:t>
      </w:r>
    </w:p>
    <w:p w:rsidR="00F62A71" w:rsidRDefault="003777DE" w:rsidP="00FD2214">
      <w:pPr>
        <w:spacing w:after="0" w:line="480" w:lineRule="auto"/>
        <w:rPr>
          <w:rFonts w:ascii="Times New Roman" w:hAnsi="Times New Roman" w:cs="Times New Roman"/>
          <w:b/>
        </w:rPr>
      </w:pPr>
      <w:r>
        <w:rPr>
          <w:rFonts w:ascii="Times New Roman" w:hAnsi="Times New Roman" w:cs="Times New Roman"/>
          <w:b/>
        </w:rPr>
        <w:t>Design and Development</w:t>
      </w:r>
    </w:p>
    <w:p w:rsidR="003777DE" w:rsidRDefault="00BA7BB8" w:rsidP="00A43D7F">
      <w:pPr>
        <w:spacing w:after="0" w:line="480" w:lineRule="auto"/>
        <w:ind w:firstLine="720"/>
        <w:rPr>
          <w:rFonts w:ascii="Times New Roman" w:hAnsi="Times New Roman" w:cs="Times New Roman"/>
        </w:rPr>
      </w:pPr>
      <w:r>
        <w:rPr>
          <w:rFonts w:ascii="Times New Roman" w:hAnsi="Times New Roman" w:cs="Times New Roman"/>
        </w:rPr>
        <w:t xml:space="preserve">Based on the main points provided on page </w:t>
      </w:r>
      <w:r w:rsidR="00A43D7F">
        <w:rPr>
          <w:rFonts w:ascii="Times New Roman" w:hAnsi="Times New Roman" w:cs="Times New Roman"/>
        </w:rPr>
        <w:t xml:space="preserve">3, we tried to design our instruction and to develop our online module. </w:t>
      </w:r>
      <w:r w:rsidR="00F92689">
        <w:rPr>
          <w:rFonts w:ascii="Times New Roman" w:hAnsi="Times New Roman" w:cs="Times New Roman"/>
        </w:rPr>
        <w:t xml:space="preserve">In our words, those points constituted our main instructional strategies. In other words, in addition to our overall learning goal, we had a </w:t>
      </w:r>
      <w:r w:rsidR="008C0813">
        <w:rPr>
          <w:rFonts w:ascii="Times New Roman" w:hAnsi="Times New Roman" w:cs="Times New Roman"/>
        </w:rPr>
        <w:t>nai</w:t>
      </w:r>
      <w:r w:rsidR="00F92689">
        <w:rPr>
          <w:rFonts w:ascii="Times New Roman" w:hAnsi="Times New Roman" w:cs="Times New Roman"/>
        </w:rPr>
        <w:t>ve instructional goal consisting of a few parts: take attention of learners, give them reason to go through our module, connect new learning material to their any possible relevant prior knowledge, demonstrate, let them apply and involve in the learning process (make it as much interactive as possible</w:t>
      </w:r>
      <w:r w:rsidR="009B4E28">
        <w:rPr>
          <w:rFonts w:ascii="Times New Roman" w:hAnsi="Times New Roman" w:cs="Times New Roman"/>
        </w:rPr>
        <w:t xml:space="preserve">) evaluate end give live feedback immediately to turn the evaluation part itself into a learning chance (increase </w:t>
      </w:r>
      <w:proofErr w:type="spellStart"/>
      <w:r w:rsidR="009B4E28">
        <w:rPr>
          <w:rFonts w:ascii="Times New Roman" w:hAnsi="Times New Roman" w:cs="Times New Roman"/>
        </w:rPr>
        <w:t>washback</w:t>
      </w:r>
      <w:proofErr w:type="spellEnd"/>
      <w:r w:rsidR="009B4E28">
        <w:rPr>
          <w:rFonts w:ascii="Times New Roman" w:hAnsi="Times New Roman" w:cs="Times New Roman"/>
        </w:rPr>
        <w:t xml:space="preserve"> effect). </w:t>
      </w:r>
      <w:r w:rsidR="008C0813">
        <w:rPr>
          <w:rFonts w:ascii="Times New Roman" w:hAnsi="Times New Roman" w:cs="Times New Roman"/>
        </w:rPr>
        <w:t xml:space="preserve">Hence, even thought the analysis part of the creation of our module did </w:t>
      </w:r>
      <w:r w:rsidR="00746B64">
        <w:rPr>
          <w:rFonts w:ascii="Times New Roman" w:hAnsi="Times New Roman" w:cs="Times New Roman"/>
        </w:rPr>
        <w:t xml:space="preserve">not include the analysis of learners` existing knowledge or skills etc. it included the identification of the instructional problem or need, and instructional and learning goals as well as </w:t>
      </w:r>
      <w:r w:rsidR="001A6AE2">
        <w:rPr>
          <w:rFonts w:ascii="Times New Roman" w:hAnsi="Times New Roman" w:cs="Times New Roman"/>
        </w:rPr>
        <w:t>relevant instructional</w:t>
      </w:r>
      <w:r w:rsidR="00746B64">
        <w:rPr>
          <w:rFonts w:ascii="Times New Roman" w:hAnsi="Times New Roman" w:cs="Times New Roman"/>
        </w:rPr>
        <w:t xml:space="preserve"> objectives. </w:t>
      </w:r>
      <w:r w:rsidR="00C02915">
        <w:rPr>
          <w:rFonts w:ascii="Times New Roman" w:hAnsi="Times New Roman" w:cs="Times New Roman"/>
        </w:rPr>
        <w:t xml:space="preserve">The first page or activity of our module was one of the most </w:t>
      </w:r>
      <w:r w:rsidR="00F474EA">
        <w:rPr>
          <w:rFonts w:ascii="Times New Roman" w:hAnsi="Times New Roman" w:cs="Times New Roman"/>
        </w:rPr>
        <w:t>difficult ones to design and the</w:t>
      </w:r>
      <w:r w:rsidR="00C02915">
        <w:rPr>
          <w:rFonts w:ascii="Times New Roman" w:hAnsi="Times New Roman" w:cs="Times New Roman"/>
        </w:rPr>
        <w:t xml:space="preserve">n develop. </w:t>
      </w:r>
      <w:r w:rsidR="00EB2D70">
        <w:rPr>
          <w:rFonts w:ascii="Times New Roman" w:hAnsi="Times New Roman" w:cs="Times New Roman"/>
        </w:rPr>
        <w:t xml:space="preserve">This was the case since the opening activity would give learners the first impression about our learning module. </w:t>
      </w:r>
      <w:r w:rsidR="009B4E28">
        <w:rPr>
          <w:rFonts w:ascii="Times New Roman" w:hAnsi="Times New Roman" w:cs="Times New Roman"/>
        </w:rPr>
        <w:t>Even before actual development of the module in the form of web</w:t>
      </w:r>
      <w:r w:rsidR="005669E4">
        <w:rPr>
          <w:rFonts w:ascii="Times New Roman" w:hAnsi="Times New Roman" w:cs="Times New Roman"/>
        </w:rPr>
        <w:t xml:space="preserve"> </w:t>
      </w:r>
      <w:r w:rsidR="009B4E28">
        <w:rPr>
          <w:rFonts w:ascii="Times New Roman" w:hAnsi="Times New Roman" w:cs="Times New Roman"/>
        </w:rPr>
        <w:t xml:space="preserve">pages, during paper prototype sessions, this was a big concern for us. </w:t>
      </w:r>
      <w:r w:rsidR="001400B9">
        <w:rPr>
          <w:rFonts w:ascii="Times New Roman" w:hAnsi="Times New Roman" w:cs="Times New Roman"/>
        </w:rPr>
        <w:t xml:space="preserve">Given the grade levels of our </w:t>
      </w:r>
      <w:r w:rsidR="00921EB1">
        <w:rPr>
          <w:rFonts w:ascii="Times New Roman" w:hAnsi="Times New Roman" w:cs="Times New Roman"/>
        </w:rPr>
        <w:t xml:space="preserve">target audience, we thought this would be pivotal. </w:t>
      </w:r>
      <w:r w:rsidR="00385F16">
        <w:rPr>
          <w:rFonts w:ascii="Times New Roman" w:hAnsi="Times New Roman" w:cs="Times New Roman"/>
        </w:rPr>
        <w:t xml:space="preserve">In what follows, </w:t>
      </w:r>
      <w:r w:rsidR="00EB24FF">
        <w:rPr>
          <w:rFonts w:ascii="Times New Roman" w:hAnsi="Times New Roman" w:cs="Times New Roman"/>
        </w:rPr>
        <w:t xml:space="preserve">the current report presents </w:t>
      </w:r>
      <w:r w:rsidR="00325834">
        <w:rPr>
          <w:rFonts w:ascii="Times New Roman" w:hAnsi="Times New Roman" w:cs="Times New Roman"/>
        </w:rPr>
        <w:t xml:space="preserve">the screen </w:t>
      </w:r>
      <w:r w:rsidR="00325834">
        <w:rPr>
          <w:rFonts w:ascii="Times New Roman" w:hAnsi="Times New Roman" w:cs="Times New Roman"/>
        </w:rPr>
        <w:lastRenderedPageBreak/>
        <w:t xml:space="preserve">shots from each of the </w:t>
      </w:r>
      <w:r w:rsidR="00E10DE4">
        <w:rPr>
          <w:rFonts w:ascii="Times New Roman" w:hAnsi="Times New Roman" w:cs="Times New Roman"/>
        </w:rPr>
        <w:t xml:space="preserve">web page of our “electromagnets” module together with </w:t>
      </w:r>
      <w:r w:rsidR="007E28B0">
        <w:rPr>
          <w:rFonts w:ascii="Times New Roman" w:hAnsi="Times New Roman" w:cs="Times New Roman"/>
        </w:rPr>
        <w:t xml:space="preserve">design and learning related </w:t>
      </w:r>
      <w:r w:rsidR="005D6DE1">
        <w:rPr>
          <w:rFonts w:ascii="Times New Roman" w:hAnsi="Times New Roman" w:cs="Times New Roman"/>
        </w:rPr>
        <w:t>comments.</w:t>
      </w:r>
    </w:p>
    <w:p w:rsidR="003A616D" w:rsidRPr="00BA7BB8" w:rsidRDefault="003A616D" w:rsidP="003A616D">
      <w:pPr>
        <w:spacing w:after="0" w:line="480" w:lineRule="auto"/>
        <w:rPr>
          <w:rFonts w:ascii="Times New Roman" w:hAnsi="Times New Roman" w:cs="Times New Roman"/>
        </w:rPr>
      </w:pPr>
    </w:p>
    <w:sectPr w:rsidR="003A616D" w:rsidRPr="00BA7BB8" w:rsidSect="00BB45EB">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0B8" w:rsidRDefault="002F20B8" w:rsidP="002F20B8">
      <w:pPr>
        <w:spacing w:after="0" w:line="240" w:lineRule="auto"/>
      </w:pPr>
      <w:r>
        <w:separator/>
      </w:r>
    </w:p>
  </w:endnote>
  <w:endnote w:type="continuationSeparator" w:id="0">
    <w:p w:rsidR="002F20B8" w:rsidRDefault="002F20B8" w:rsidP="002F2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1923"/>
      <w:docPartObj>
        <w:docPartGallery w:val="Page Numbers (Bottom of Page)"/>
        <w:docPartUnique/>
      </w:docPartObj>
    </w:sdtPr>
    <w:sdtContent>
      <w:p w:rsidR="00EA13C6" w:rsidRDefault="00D96DE9">
        <w:pPr>
          <w:pStyle w:val="Footer"/>
          <w:jc w:val="center"/>
        </w:pPr>
        <w:r w:rsidRPr="00475E41">
          <w:rPr>
            <w:rFonts w:ascii="Times New Roman" w:hAnsi="Times New Roman" w:cs="Times New Roman"/>
          </w:rPr>
          <w:fldChar w:fldCharType="begin"/>
        </w:r>
        <w:r w:rsidR="00EA13C6" w:rsidRPr="00475E41">
          <w:rPr>
            <w:rFonts w:ascii="Times New Roman" w:hAnsi="Times New Roman" w:cs="Times New Roman"/>
          </w:rPr>
          <w:instrText xml:space="preserve"> PAGE   \* MERGEFORMAT </w:instrText>
        </w:r>
        <w:r w:rsidRPr="00475E41">
          <w:rPr>
            <w:rFonts w:ascii="Times New Roman" w:hAnsi="Times New Roman" w:cs="Times New Roman"/>
          </w:rPr>
          <w:fldChar w:fldCharType="separate"/>
        </w:r>
        <w:r w:rsidR="00E36B5D">
          <w:rPr>
            <w:rFonts w:ascii="Times New Roman" w:hAnsi="Times New Roman" w:cs="Times New Roman"/>
            <w:noProof/>
          </w:rPr>
          <w:t>8</w:t>
        </w:r>
        <w:r w:rsidRPr="00475E41">
          <w:rPr>
            <w:rFonts w:ascii="Times New Roman" w:hAnsi="Times New Roman" w:cs="Times New Roman"/>
          </w:rPr>
          <w:fldChar w:fldCharType="end"/>
        </w:r>
      </w:p>
    </w:sdtContent>
  </w:sdt>
  <w:p w:rsidR="00EA13C6" w:rsidRDefault="00EA1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0B8" w:rsidRDefault="002F20B8" w:rsidP="002F20B8">
      <w:pPr>
        <w:spacing w:after="0" w:line="240" w:lineRule="auto"/>
      </w:pPr>
      <w:r>
        <w:separator/>
      </w:r>
    </w:p>
  </w:footnote>
  <w:footnote w:type="continuationSeparator" w:id="0">
    <w:p w:rsidR="002F20B8" w:rsidRDefault="002F20B8" w:rsidP="002F2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0B8" w:rsidRPr="008968C9" w:rsidRDefault="002F20B8">
    <w:pPr>
      <w:pStyle w:val="Header"/>
      <w:rPr>
        <w:rFonts w:ascii="Times New Roman" w:hAnsi="Times New Roman" w:cs="Times New Roman"/>
        <w:b/>
      </w:rPr>
    </w:pPr>
    <w:r w:rsidRPr="008968C9">
      <w:rPr>
        <w:rFonts w:ascii="Times New Roman" w:hAnsi="Times New Roman" w:cs="Times New Roman"/>
        <w:b/>
      </w:rPr>
      <w:t xml:space="preserve">Lorie &amp; </w:t>
    </w:r>
    <w:proofErr w:type="spellStart"/>
    <w:r w:rsidRPr="008968C9">
      <w:rPr>
        <w:rFonts w:ascii="Times New Roman" w:hAnsi="Times New Roman" w:cs="Times New Roman"/>
        <w:b/>
      </w:rPr>
      <w:t>Kadir</w:t>
    </w:r>
    <w:proofErr w:type="spellEnd"/>
    <w:r w:rsidRPr="008968C9">
      <w:rPr>
        <w:rFonts w:ascii="Times New Roman" w:hAnsi="Times New Roman" w:cs="Times New Roman"/>
        <w:b/>
      </w:rPr>
      <w:ptab w:relativeTo="margin" w:alignment="center" w:leader="none"/>
    </w:r>
    <w:r w:rsidRPr="008968C9">
      <w:rPr>
        <w:rFonts w:ascii="Times New Roman" w:hAnsi="Times New Roman" w:cs="Times New Roman"/>
        <w:b/>
      </w:rPr>
      <w:t>Final Report</w:t>
    </w:r>
    <w:r w:rsidRPr="008968C9">
      <w:rPr>
        <w:rFonts w:ascii="Times New Roman" w:hAnsi="Times New Roman" w:cs="Times New Roman"/>
        <w:b/>
      </w:rPr>
      <w:ptab w:relativeTo="margin" w:alignment="right" w:leader="none"/>
    </w:r>
    <w:r w:rsidRPr="008968C9">
      <w:rPr>
        <w:rFonts w:ascii="Times New Roman" w:hAnsi="Times New Roman" w:cs="Times New Roman"/>
        <w:b/>
      </w:rPr>
      <w:t>E</w:t>
    </w:r>
    <w:r w:rsidR="00B473A5">
      <w:rPr>
        <w:rFonts w:ascii="Times New Roman" w:hAnsi="Times New Roman" w:cs="Times New Roman"/>
        <w:b/>
      </w:rPr>
      <w:t>-</w:t>
    </w:r>
    <w:r w:rsidRPr="008968C9">
      <w:rPr>
        <w:rFonts w:ascii="Times New Roman" w:hAnsi="Times New Roman" w:cs="Times New Roman"/>
        <w:b/>
      </w:rPr>
      <w:t>learning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7F3D"/>
    <w:multiLevelType w:val="hybridMultilevel"/>
    <w:tmpl w:val="5468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41386"/>
    <w:multiLevelType w:val="hybridMultilevel"/>
    <w:tmpl w:val="D2EA0C82"/>
    <w:lvl w:ilvl="0" w:tplc="5E4A9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20B8"/>
    <w:rsid w:val="000436A5"/>
    <w:rsid w:val="00047C73"/>
    <w:rsid w:val="00053E34"/>
    <w:rsid w:val="00063ABA"/>
    <w:rsid w:val="00083C30"/>
    <w:rsid w:val="00086072"/>
    <w:rsid w:val="000A506D"/>
    <w:rsid w:val="000B3E60"/>
    <w:rsid w:val="000D2F1B"/>
    <w:rsid w:val="000D4B4F"/>
    <w:rsid w:val="000D4D17"/>
    <w:rsid w:val="000F132C"/>
    <w:rsid w:val="000F22CD"/>
    <w:rsid w:val="000F5B52"/>
    <w:rsid w:val="000F7931"/>
    <w:rsid w:val="00106F54"/>
    <w:rsid w:val="0011171D"/>
    <w:rsid w:val="00136C4D"/>
    <w:rsid w:val="00137648"/>
    <w:rsid w:val="001379CE"/>
    <w:rsid w:val="001400B9"/>
    <w:rsid w:val="00157E50"/>
    <w:rsid w:val="00160283"/>
    <w:rsid w:val="001613A5"/>
    <w:rsid w:val="001842BF"/>
    <w:rsid w:val="001A6AE2"/>
    <w:rsid w:val="001B21E9"/>
    <w:rsid w:val="001B44A3"/>
    <w:rsid w:val="001D1218"/>
    <w:rsid w:val="001D315A"/>
    <w:rsid w:val="001D36E2"/>
    <w:rsid w:val="001D631D"/>
    <w:rsid w:val="001D6D28"/>
    <w:rsid w:val="001E2C10"/>
    <w:rsid w:val="001F09DE"/>
    <w:rsid w:val="001F25F9"/>
    <w:rsid w:val="001F4119"/>
    <w:rsid w:val="001F5105"/>
    <w:rsid w:val="0020355B"/>
    <w:rsid w:val="00203C53"/>
    <w:rsid w:val="0021350D"/>
    <w:rsid w:val="0022685B"/>
    <w:rsid w:val="00230979"/>
    <w:rsid w:val="00236139"/>
    <w:rsid w:val="00245449"/>
    <w:rsid w:val="002609D1"/>
    <w:rsid w:val="00281094"/>
    <w:rsid w:val="002A672C"/>
    <w:rsid w:val="002A7771"/>
    <w:rsid w:val="002B0DB8"/>
    <w:rsid w:val="002F1A02"/>
    <w:rsid w:val="002F20B8"/>
    <w:rsid w:val="00303F37"/>
    <w:rsid w:val="00314EC6"/>
    <w:rsid w:val="00321F9A"/>
    <w:rsid w:val="00325834"/>
    <w:rsid w:val="00331112"/>
    <w:rsid w:val="003359E3"/>
    <w:rsid w:val="00337B6C"/>
    <w:rsid w:val="0034559A"/>
    <w:rsid w:val="00350192"/>
    <w:rsid w:val="0035341F"/>
    <w:rsid w:val="00360D46"/>
    <w:rsid w:val="0037002F"/>
    <w:rsid w:val="003777DE"/>
    <w:rsid w:val="00380098"/>
    <w:rsid w:val="003845C1"/>
    <w:rsid w:val="00384FAF"/>
    <w:rsid w:val="00385F16"/>
    <w:rsid w:val="003946DF"/>
    <w:rsid w:val="003A088F"/>
    <w:rsid w:val="003A2810"/>
    <w:rsid w:val="003A616D"/>
    <w:rsid w:val="003C7F53"/>
    <w:rsid w:val="003D3F15"/>
    <w:rsid w:val="003D659B"/>
    <w:rsid w:val="003E7FCB"/>
    <w:rsid w:val="003F722E"/>
    <w:rsid w:val="00436933"/>
    <w:rsid w:val="00475E41"/>
    <w:rsid w:val="004779C1"/>
    <w:rsid w:val="00482279"/>
    <w:rsid w:val="004863AF"/>
    <w:rsid w:val="004A73CA"/>
    <w:rsid w:val="004B36D3"/>
    <w:rsid w:val="004C6EF7"/>
    <w:rsid w:val="004E0142"/>
    <w:rsid w:val="004E22EE"/>
    <w:rsid w:val="0052158E"/>
    <w:rsid w:val="00540544"/>
    <w:rsid w:val="005470BF"/>
    <w:rsid w:val="005669E4"/>
    <w:rsid w:val="00575F7E"/>
    <w:rsid w:val="00576105"/>
    <w:rsid w:val="005830A0"/>
    <w:rsid w:val="0058543B"/>
    <w:rsid w:val="005915D3"/>
    <w:rsid w:val="00595F58"/>
    <w:rsid w:val="00597C87"/>
    <w:rsid w:val="005A2A56"/>
    <w:rsid w:val="005B1214"/>
    <w:rsid w:val="005B2875"/>
    <w:rsid w:val="005B3250"/>
    <w:rsid w:val="005D0605"/>
    <w:rsid w:val="005D4598"/>
    <w:rsid w:val="005D6DE1"/>
    <w:rsid w:val="005E22EE"/>
    <w:rsid w:val="005E2CBF"/>
    <w:rsid w:val="005F4988"/>
    <w:rsid w:val="0060538E"/>
    <w:rsid w:val="0060636E"/>
    <w:rsid w:val="006063B4"/>
    <w:rsid w:val="00614F22"/>
    <w:rsid w:val="00622CF7"/>
    <w:rsid w:val="00623579"/>
    <w:rsid w:val="00636EED"/>
    <w:rsid w:val="00646AD9"/>
    <w:rsid w:val="00651BD7"/>
    <w:rsid w:val="00663BDA"/>
    <w:rsid w:val="006677D4"/>
    <w:rsid w:val="00670A9F"/>
    <w:rsid w:val="00671E92"/>
    <w:rsid w:val="00677757"/>
    <w:rsid w:val="006879BC"/>
    <w:rsid w:val="00693417"/>
    <w:rsid w:val="00697B9C"/>
    <w:rsid w:val="006A455B"/>
    <w:rsid w:val="006A51DB"/>
    <w:rsid w:val="006C0D49"/>
    <w:rsid w:val="006C68A7"/>
    <w:rsid w:val="006E656E"/>
    <w:rsid w:val="007033C6"/>
    <w:rsid w:val="00704089"/>
    <w:rsid w:val="00717749"/>
    <w:rsid w:val="007213E3"/>
    <w:rsid w:val="00724C94"/>
    <w:rsid w:val="007279CF"/>
    <w:rsid w:val="00737827"/>
    <w:rsid w:val="007409B3"/>
    <w:rsid w:val="00746B64"/>
    <w:rsid w:val="00755635"/>
    <w:rsid w:val="007602D4"/>
    <w:rsid w:val="00770AAE"/>
    <w:rsid w:val="00775A20"/>
    <w:rsid w:val="00775B11"/>
    <w:rsid w:val="00781016"/>
    <w:rsid w:val="007B0C14"/>
    <w:rsid w:val="007C5499"/>
    <w:rsid w:val="007E0792"/>
    <w:rsid w:val="007E28B0"/>
    <w:rsid w:val="007F2120"/>
    <w:rsid w:val="007F2625"/>
    <w:rsid w:val="007F7223"/>
    <w:rsid w:val="0080100B"/>
    <w:rsid w:val="00802277"/>
    <w:rsid w:val="0080280A"/>
    <w:rsid w:val="00816CF0"/>
    <w:rsid w:val="008223F8"/>
    <w:rsid w:val="00826368"/>
    <w:rsid w:val="00835F38"/>
    <w:rsid w:val="0084240D"/>
    <w:rsid w:val="008455BF"/>
    <w:rsid w:val="00874C49"/>
    <w:rsid w:val="0088667B"/>
    <w:rsid w:val="008968C9"/>
    <w:rsid w:val="008B60B2"/>
    <w:rsid w:val="008B6D97"/>
    <w:rsid w:val="008B77AB"/>
    <w:rsid w:val="008B78A8"/>
    <w:rsid w:val="008C0813"/>
    <w:rsid w:val="008C5245"/>
    <w:rsid w:val="008C6143"/>
    <w:rsid w:val="008D6A55"/>
    <w:rsid w:val="008E13EF"/>
    <w:rsid w:val="008E2598"/>
    <w:rsid w:val="008E27F7"/>
    <w:rsid w:val="008E3713"/>
    <w:rsid w:val="008F44FC"/>
    <w:rsid w:val="00910572"/>
    <w:rsid w:val="00915EA2"/>
    <w:rsid w:val="00921636"/>
    <w:rsid w:val="00921EB1"/>
    <w:rsid w:val="009306AE"/>
    <w:rsid w:val="009470BD"/>
    <w:rsid w:val="00947A1B"/>
    <w:rsid w:val="00963191"/>
    <w:rsid w:val="009669DE"/>
    <w:rsid w:val="00972AD7"/>
    <w:rsid w:val="009807A1"/>
    <w:rsid w:val="00980E55"/>
    <w:rsid w:val="009944CA"/>
    <w:rsid w:val="009B00AB"/>
    <w:rsid w:val="009B4E28"/>
    <w:rsid w:val="009B7292"/>
    <w:rsid w:val="009C08E0"/>
    <w:rsid w:val="009C5877"/>
    <w:rsid w:val="009D7C36"/>
    <w:rsid w:val="009E746B"/>
    <w:rsid w:val="009F23B5"/>
    <w:rsid w:val="00A04799"/>
    <w:rsid w:val="00A04E60"/>
    <w:rsid w:val="00A059C5"/>
    <w:rsid w:val="00A266C9"/>
    <w:rsid w:val="00A30651"/>
    <w:rsid w:val="00A40181"/>
    <w:rsid w:val="00A42D63"/>
    <w:rsid w:val="00A43D7F"/>
    <w:rsid w:val="00A46754"/>
    <w:rsid w:val="00A50F63"/>
    <w:rsid w:val="00A71DC0"/>
    <w:rsid w:val="00A7261B"/>
    <w:rsid w:val="00A84264"/>
    <w:rsid w:val="00A8487D"/>
    <w:rsid w:val="00A91111"/>
    <w:rsid w:val="00A95A5B"/>
    <w:rsid w:val="00AA4875"/>
    <w:rsid w:val="00AA4DB6"/>
    <w:rsid w:val="00AB5C98"/>
    <w:rsid w:val="00AB63C6"/>
    <w:rsid w:val="00AC4DC3"/>
    <w:rsid w:val="00AC5507"/>
    <w:rsid w:val="00AD193D"/>
    <w:rsid w:val="00AD22BC"/>
    <w:rsid w:val="00B23F35"/>
    <w:rsid w:val="00B346E9"/>
    <w:rsid w:val="00B36B7F"/>
    <w:rsid w:val="00B473A5"/>
    <w:rsid w:val="00B747C3"/>
    <w:rsid w:val="00B82F5F"/>
    <w:rsid w:val="00B873EB"/>
    <w:rsid w:val="00BA43A1"/>
    <w:rsid w:val="00BA7095"/>
    <w:rsid w:val="00BA7BB8"/>
    <w:rsid w:val="00BB45EB"/>
    <w:rsid w:val="00BC2554"/>
    <w:rsid w:val="00BD1BC5"/>
    <w:rsid w:val="00BE2CB0"/>
    <w:rsid w:val="00C02915"/>
    <w:rsid w:val="00C02A2D"/>
    <w:rsid w:val="00C04782"/>
    <w:rsid w:val="00C0507D"/>
    <w:rsid w:val="00C0652F"/>
    <w:rsid w:val="00C065D2"/>
    <w:rsid w:val="00C3111C"/>
    <w:rsid w:val="00C50309"/>
    <w:rsid w:val="00C55E98"/>
    <w:rsid w:val="00C572A5"/>
    <w:rsid w:val="00C639C2"/>
    <w:rsid w:val="00C822BB"/>
    <w:rsid w:val="00C901B2"/>
    <w:rsid w:val="00C94B91"/>
    <w:rsid w:val="00CA36B4"/>
    <w:rsid w:val="00CB399D"/>
    <w:rsid w:val="00CF2E8F"/>
    <w:rsid w:val="00CF7008"/>
    <w:rsid w:val="00D0175B"/>
    <w:rsid w:val="00D04DF8"/>
    <w:rsid w:val="00D05EEF"/>
    <w:rsid w:val="00D07229"/>
    <w:rsid w:val="00D07D16"/>
    <w:rsid w:val="00D139FD"/>
    <w:rsid w:val="00D347F7"/>
    <w:rsid w:val="00D60B6F"/>
    <w:rsid w:val="00D76462"/>
    <w:rsid w:val="00D77ED0"/>
    <w:rsid w:val="00D90286"/>
    <w:rsid w:val="00D94A5E"/>
    <w:rsid w:val="00D96DE9"/>
    <w:rsid w:val="00DA3213"/>
    <w:rsid w:val="00DA62AB"/>
    <w:rsid w:val="00DA741C"/>
    <w:rsid w:val="00DC1984"/>
    <w:rsid w:val="00DC65F7"/>
    <w:rsid w:val="00DC66B2"/>
    <w:rsid w:val="00DE25E5"/>
    <w:rsid w:val="00E010C7"/>
    <w:rsid w:val="00E10DE4"/>
    <w:rsid w:val="00E13E6F"/>
    <w:rsid w:val="00E36B5D"/>
    <w:rsid w:val="00E4175F"/>
    <w:rsid w:val="00E53828"/>
    <w:rsid w:val="00E75477"/>
    <w:rsid w:val="00E7663B"/>
    <w:rsid w:val="00E76851"/>
    <w:rsid w:val="00E85111"/>
    <w:rsid w:val="00E92140"/>
    <w:rsid w:val="00E92750"/>
    <w:rsid w:val="00EA13C6"/>
    <w:rsid w:val="00EB24FF"/>
    <w:rsid w:val="00EB2D70"/>
    <w:rsid w:val="00F03435"/>
    <w:rsid w:val="00F0784A"/>
    <w:rsid w:val="00F21182"/>
    <w:rsid w:val="00F2544E"/>
    <w:rsid w:val="00F26420"/>
    <w:rsid w:val="00F365BC"/>
    <w:rsid w:val="00F474EA"/>
    <w:rsid w:val="00F62A71"/>
    <w:rsid w:val="00F72844"/>
    <w:rsid w:val="00F73FA4"/>
    <w:rsid w:val="00F8053A"/>
    <w:rsid w:val="00F8747F"/>
    <w:rsid w:val="00F87A10"/>
    <w:rsid w:val="00F910EA"/>
    <w:rsid w:val="00F92689"/>
    <w:rsid w:val="00F93D8B"/>
    <w:rsid w:val="00FA5054"/>
    <w:rsid w:val="00FB728E"/>
    <w:rsid w:val="00FC15D8"/>
    <w:rsid w:val="00FC49C3"/>
    <w:rsid w:val="00FD2214"/>
    <w:rsid w:val="00FE26D5"/>
    <w:rsid w:val="00FE6F98"/>
    <w:rsid w:val="00FF0CD8"/>
    <w:rsid w:val="00FF4E2E"/>
    <w:rsid w:val="00FF6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20B8"/>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2F20B8"/>
  </w:style>
  <w:style w:type="paragraph" w:styleId="Footer">
    <w:name w:val="footer"/>
    <w:basedOn w:val="Normal"/>
    <w:link w:val="FooterChar"/>
    <w:uiPriority w:val="99"/>
    <w:unhideWhenUsed/>
    <w:rsid w:val="002F20B8"/>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20B8"/>
  </w:style>
  <w:style w:type="paragraph" w:styleId="BalloonText">
    <w:name w:val="Balloon Text"/>
    <w:basedOn w:val="Normal"/>
    <w:link w:val="BalloonTextChar"/>
    <w:uiPriority w:val="99"/>
    <w:semiHidden/>
    <w:unhideWhenUsed/>
    <w:rsid w:val="002F2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0B8"/>
    <w:rPr>
      <w:rFonts w:ascii="Tahoma" w:hAnsi="Tahoma" w:cs="Tahoma"/>
      <w:sz w:val="16"/>
      <w:szCs w:val="16"/>
    </w:rPr>
  </w:style>
  <w:style w:type="paragraph" w:styleId="ListParagraph">
    <w:name w:val="List Paragraph"/>
    <w:basedOn w:val="Normal"/>
    <w:uiPriority w:val="34"/>
    <w:qFormat/>
    <w:rsid w:val="007279CF"/>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8</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kadir</cp:lastModifiedBy>
  <cp:revision>293</cp:revision>
  <dcterms:created xsi:type="dcterms:W3CDTF">2011-04-22T04:03:00Z</dcterms:created>
  <dcterms:modified xsi:type="dcterms:W3CDTF">2011-04-23T06:12:00Z</dcterms:modified>
</cp:coreProperties>
</file>